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5" w:line="500" w:lineRule="auto"/>
        <w:rPr>
          <w:rFonts w:hint="eastAsia" w:ascii="仿宋" w:hAnsi="仿宋" w:eastAsia="仿宋" w:cs="仿宋"/>
          <w:color w:val="333333"/>
          <w:sz w:val="32"/>
          <w:szCs w:val="32"/>
          <w:shd w:val="clear" w:color="auto" w:fill="FFFFFF"/>
        </w:rPr>
      </w:pPr>
      <w:bookmarkStart w:id="0" w:name="_GoBack"/>
      <w:bookmarkEnd w:id="0"/>
      <w:r>
        <w:rPr>
          <w:rFonts w:hint="eastAsia" w:ascii="仿宋" w:hAnsi="仿宋" w:eastAsia="仿宋" w:cs="仿宋"/>
          <w:color w:val="333333"/>
          <w:sz w:val="32"/>
          <w:szCs w:val="32"/>
          <w:shd w:val="clear" w:color="auto" w:fill="FFFFFF"/>
        </w:rPr>
        <w:t>附件1</w:t>
      </w:r>
    </w:p>
    <w:p>
      <w:pPr>
        <w:spacing w:after="105" w:line="500" w:lineRule="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（一）法定代表人身份证明书</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单位名称：</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单位性质：</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地     址：    </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成立时间：    年    月   日</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经营期限：</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姓名：        性别：      年龄：     职务：     </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系</w:t>
      </w:r>
      <w:r>
        <w:rPr>
          <w:rFonts w:hint="eastAsia" w:ascii="仿宋" w:hAnsi="仿宋" w:eastAsia="仿宋" w:cs="仿宋"/>
          <w:color w:val="333333"/>
          <w:sz w:val="32"/>
          <w:szCs w:val="32"/>
          <w:u w:val="single"/>
          <w:shd w:val="clear" w:color="auto" w:fill="FFFFFF"/>
        </w:rPr>
        <w:t>                                    </w:t>
      </w:r>
      <w:r>
        <w:rPr>
          <w:rFonts w:hint="eastAsia" w:ascii="仿宋" w:hAnsi="仿宋" w:eastAsia="仿宋" w:cs="仿宋"/>
          <w:color w:val="333333"/>
          <w:sz w:val="32"/>
          <w:szCs w:val="32"/>
          <w:shd w:val="clear" w:color="auto" w:fill="FFFFFF"/>
        </w:rPr>
        <w:t>（单位名称）的法定代表人。</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特此证明。</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招标代理申请人：</w:t>
      </w:r>
      <w:r>
        <w:rPr>
          <w:rFonts w:hint="eastAsia" w:ascii="仿宋" w:hAnsi="仿宋" w:eastAsia="仿宋" w:cs="仿宋"/>
          <w:color w:val="333333"/>
          <w:sz w:val="32"/>
          <w:szCs w:val="32"/>
          <w:u w:val="single"/>
          <w:shd w:val="clear" w:color="auto" w:fill="FFFFFF"/>
        </w:rPr>
        <w:t xml:space="preserve">        </w:t>
      </w:r>
      <w:r>
        <w:rPr>
          <w:rFonts w:hint="eastAsia" w:ascii="仿宋" w:hAnsi="仿宋" w:eastAsia="仿宋" w:cs="仿宋"/>
          <w:color w:val="333333"/>
          <w:sz w:val="32"/>
          <w:szCs w:val="32"/>
          <w:shd w:val="clear" w:color="auto" w:fill="FFFFFF"/>
        </w:rPr>
        <w:t>（盖单位章）</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日  期：    年     月    日</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附：法定代表人身份证复印件（正反面）</w:t>
      </w:r>
    </w:p>
    <w:p>
      <w:pPr>
        <w:spacing w:after="105" w:line="500" w:lineRule="auto"/>
        <w:ind w:firstLine="420"/>
        <w:rPr>
          <w:rFonts w:hint="eastAsia" w:ascii="仿宋" w:hAnsi="仿宋" w:eastAsia="仿宋" w:cs="仿宋"/>
          <w:color w:val="333333"/>
          <w:sz w:val="32"/>
          <w:szCs w:val="32"/>
          <w:shd w:val="clear" w:color="auto" w:fill="FFFFFF"/>
        </w:rPr>
      </w:pPr>
    </w:p>
    <w:p>
      <w:pPr>
        <w:spacing w:after="105" w:line="500" w:lineRule="auto"/>
        <w:ind w:firstLine="420"/>
        <w:rPr>
          <w:rFonts w:hint="eastAsia" w:ascii="仿宋" w:hAnsi="仿宋" w:eastAsia="仿宋" w:cs="仿宋"/>
          <w:color w:val="333333"/>
          <w:sz w:val="32"/>
          <w:szCs w:val="32"/>
          <w:shd w:val="clear" w:color="auto" w:fill="FFFFFF"/>
        </w:rPr>
      </w:pPr>
    </w:p>
    <w:p>
      <w:pPr>
        <w:spacing w:after="105" w:line="500" w:lineRule="auto"/>
        <w:ind w:firstLine="420"/>
        <w:rPr>
          <w:rFonts w:hint="eastAsia" w:ascii="仿宋" w:hAnsi="仿宋" w:eastAsia="仿宋" w:cs="仿宋"/>
          <w:color w:val="333333"/>
          <w:sz w:val="32"/>
          <w:szCs w:val="32"/>
          <w:shd w:val="clear" w:color="auto" w:fill="FFFFFF"/>
        </w:rPr>
      </w:pPr>
    </w:p>
    <w:p>
      <w:pPr>
        <w:spacing w:after="105" w:line="500" w:lineRule="auto"/>
        <w:rPr>
          <w:rFonts w:hint="eastAsia" w:ascii="仿宋" w:hAnsi="仿宋" w:eastAsia="仿宋" w:cs="仿宋"/>
          <w:color w:val="333333"/>
          <w:sz w:val="32"/>
          <w:szCs w:val="32"/>
          <w:shd w:val="clear" w:color="auto" w:fill="FFFFFF"/>
        </w:rPr>
      </w:pPr>
    </w:p>
    <w:p>
      <w:pPr>
        <w:spacing w:after="105" w:line="500" w:lineRule="auto"/>
        <w:ind w:firstLine="420"/>
        <w:rPr>
          <w:rFonts w:hint="eastAsia" w:ascii="仿宋" w:hAnsi="仿宋" w:eastAsia="仿宋" w:cs="仿宋"/>
          <w:color w:val="333333"/>
          <w:sz w:val="32"/>
          <w:szCs w:val="32"/>
          <w:shd w:val="clear" w:color="auto" w:fill="FFFFFF"/>
        </w:rPr>
      </w:pPr>
    </w:p>
    <w:p>
      <w:pPr>
        <w:spacing w:after="105" w:line="500" w:lineRule="auto"/>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附件2</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（二）法定代表人授权书</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本人</w:t>
      </w:r>
      <w:r>
        <w:rPr>
          <w:rFonts w:hint="eastAsia" w:ascii="仿宋" w:hAnsi="仿宋" w:eastAsia="仿宋" w:cs="仿宋"/>
          <w:color w:val="333333"/>
          <w:sz w:val="32"/>
          <w:szCs w:val="32"/>
          <w:u w:val="single"/>
          <w:shd w:val="clear" w:color="auto" w:fill="FFFFFF"/>
        </w:rPr>
        <w:t xml:space="preserve">   （姓名） </w:t>
      </w:r>
      <w:r>
        <w:rPr>
          <w:rFonts w:hint="eastAsia" w:ascii="仿宋" w:hAnsi="仿宋" w:eastAsia="仿宋" w:cs="仿宋"/>
          <w:color w:val="333333"/>
          <w:sz w:val="32"/>
          <w:szCs w:val="32"/>
          <w:shd w:val="clear" w:color="auto" w:fill="FFFFFF"/>
        </w:rPr>
        <w:t>系</w:t>
      </w:r>
      <w:r>
        <w:rPr>
          <w:rFonts w:hint="eastAsia" w:ascii="仿宋" w:hAnsi="仿宋" w:eastAsia="仿宋" w:cs="仿宋"/>
          <w:color w:val="333333"/>
          <w:sz w:val="32"/>
          <w:szCs w:val="32"/>
          <w:u w:val="single"/>
          <w:shd w:val="clear" w:color="auto" w:fill="FFFFFF"/>
        </w:rPr>
        <w:t xml:space="preserve">   （招标代理申请人全称）  </w:t>
      </w:r>
      <w:r>
        <w:rPr>
          <w:rFonts w:hint="eastAsia" w:ascii="仿宋" w:hAnsi="仿宋" w:eastAsia="仿宋" w:cs="仿宋"/>
          <w:color w:val="333333"/>
          <w:sz w:val="32"/>
          <w:szCs w:val="32"/>
          <w:shd w:val="clear" w:color="auto" w:fill="FFFFFF"/>
        </w:rPr>
        <w:t>的法定代表人，现委托</w:t>
      </w:r>
      <w:r>
        <w:rPr>
          <w:rFonts w:hint="eastAsia" w:ascii="仿宋" w:hAnsi="仿宋" w:eastAsia="仿宋" w:cs="仿宋"/>
          <w:color w:val="333333"/>
          <w:sz w:val="32"/>
          <w:szCs w:val="32"/>
          <w:u w:val="single"/>
          <w:shd w:val="clear" w:color="auto" w:fill="FFFFFF"/>
        </w:rPr>
        <w:t xml:space="preserve">     （姓名）   </w:t>
      </w:r>
      <w:r>
        <w:rPr>
          <w:rFonts w:hint="eastAsia" w:ascii="仿宋" w:hAnsi="仿宋" w:eastAsia="仿宋" w:cs="仿宋"/>
          <w:color w:val="333333"/>
          <w:sz w:val="32"/>
          <w:szCs w:val="32"/>
          <w:shd w:val="clear" w:color="auto" w:fill="FFFFFF"/>
        </w:rPr>
        <w:t>为我方代理人；代理人根据授权，以我方名义签署、澄清、说明、补正、递交、撤回、修改</w:t>
      </w:r>
      <w:r>
        <w:rPr>
          <w:rFonts w:hint="eastAsia" w:ascii="仿宋" w:hAnsi="仿宋" w:eastAsia="仿宋" w:cs="仿宋"/>
          <w:color w:val="333333"/>
          <w:sz w:val="32"/>
          <w:szCs w:val="32"/>
          <w:u w:val="single"/>
          <w:shd w:val="clear" w:color="auto" w:fill="FFFFFF"/>
        </w:rPr>
        <w:t xml:space="preserve">  （项目名称）  </w:t>
      </w:r>
      <w:r>
        <w:rPr>
          <w:rFonts w:hint="eastAsia" w:ascii="仿宋" w:hAnsi="仿宋" w:eastAsia="仿宋" w:cs="仿宋"/>
          <w:color w:val="333333"/>
          <w:sz w:val="32"/>
          <w:szCs w:val="32"/>
          <w:shd w:val="clear" w:color="auto" w:fill="FFFFFF"/>
        </w:rPr>
        <w:t>的招标代理选取申请文件和处理有关事宜，其法律后果由我方承担。</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代理人无转委托权。</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特此委托。</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法定代表人：       （签字或盖章）</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身份证号码：</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代理人：            （签字）        </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身份证号码：</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招标代理申请人：    （盖单位章）</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年   月   日</w:t>
      </w:r>
    </w:p>
    <w:p>
      <w:pPr>
        <w:spacing w:after="105" w:line="500" w:lineRule="auto"/>
        <w:ind w:firstLine="420"/>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附：法定代表人和委托代理人身份证正反面复印件</w:t>
      </w:r>
    </w:p>
    <w:p>
      <w:pPr>
        <w:spacing w:after="105" w:line="500" w:lineRule="auto"/>
        <w:ind w:firstLine="420"/>
        <w:rPr>
          <w:rFonts w:hint="eastAsia" w:ascii="仿宋" w:hAnsi="仿宋" w:eastAsia="仿宋" w:cs="仿宋"/>
          <w:color w:val="333333"/>
          <w:sz w:val="32"/>
          <w:szCs w:val="32"/>
          <w:shd w:val="clear" w:color="auto" w:fill="FFFFFF"/>
        </w:rPr>
      </w:pPr>
    </w:p>
    <w:p>
      <w:pPr>
        <w:spacing w:after="105" w:line="500" w:lineRule="auto"/>
        <w:rPr>
          <w:rFonts w:hint="eastAsia" w:ascii="仿宋" w:hAnsi="仿宋" w:eastAsia="仿宋" w:cs="仿宋"/>
          <w:color w:val="333333"/>
          <w:sz w:val="32"/>
          <w:szCs w:val="32"/>
          <w:shd w:val="clear" w:color="auto" w:fill="FFFFFF"/>
        </w:rPr>
      </w:pPr>
    </w:p>
    <w:p>
      <w:pPr>
        <w:spacing w:after="105" w:line="500" w:lineRule="auto"/>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附件3:比选办法</w:t>
      </w:r>
    </w:p>
    <w:p>
      <w:pPr>
        <w:spacing w:after="105" w:line="500" w:lineRule="auto"/>
        <w:jc w:val="left"/>
        <w:rPr>
          <w:rFonts w:hint="eastAsia" w:ascii="仿宋" w:hAnsi="仿宋" w:eastAsia="仿宋" w:cs="仿宋"/>
          <w:color w:val="333333"/>
          <w:sz w:val="32"/>
          <w:szCs w:val="32"/>
          <w:shd w:val="clear" w:color="auto" w:fill="FFFFFF"/>
        </w:rPr>
      </w:pPr>
    </w:p>
    <w:p>
      <w:pPr>
        <w:spacing w:after="105" w:line="500" w:lineRule="auto"/>
        <w:jc w:val="center"/>
        <w:rPr>
          <w:rFonts w:hint="eastAsia" w:ascii="仿宋" w:hAnsi="仿宋" w:eastAsia="仿宋" w:cs="仿宋"/>
          <w:b/>
          <w:bCs/>
          <w:color w:val="333333"/>
          <w:sz w:val="32"/>
          <w:szCs w:val="32"/>
          <w:shd w:val="clear" w:color="auto" w:fill="FFFFFF"/>
        </w:rPr>
      </w:pPr>
      <w:r>
        <w:rPr>
          <w:rFonts w:hint="eastAsia" w:ascii="仿宋" w:hAnsi="仿宋" w:eastAsia="仿宋" w:cs="仿宋"/>
          <w:b/>
          <w:bCs/>
          <w:color w:val="333333"/>
          <w:sz w:val="32"/>
          <w:szCs w:val="32"/>
          <w:shd w:val="clear" w:color="auto" w:fill="FFFFFF"/>
        </w:rPr>
        <w:t>比选办法</w:t>
      </w:r>
    </w:p>
    <w:tbl>
      <w:tblPr>
        <w:tblStyle w:val="8"/>
        <w:tblW w:w="8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686"/>
        <w:gridCol w:w="6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707" w:type="dxa"/>
            <w:gridSpan w:val="2"/>
            <w:vAlign w:val="center"/>
          </w:tcPr>
          <w:p>
            <w:pPr>
              <w:spacing w:line="360" w:lineRule="auto"/>
              <w:jc w:val="center"/>
              <w:rPr>
                <w:rFonts w:hint="eastAsia" w:ascii="仿宋" w:hAnsi="仿宋" w:eastAsia="仿宋" w:cs="仿宋"/>
                <w:b/>
                <w:kern w:val="1"/>
                <w:sz w:val="32"/>
                <w:szCs w:val="32"/>
                <w:shd w:val="clear" w:color="auto" w:fill="FFFFFF"/>
              </w:rPr>
            </w:pPr>
            <w:r>
              <w:rPr>
                <w:rFonts w:hint="eastAsia" w:ascii="仿宋" w:hAnsi="仿宋" w:eastAsia="仿宋" w:cs="仿宋"/>
                <w:b/>
                <w:kern w:val="1"/>
                <w:sz w:val="32"/>
                <w:szCs w:val="32"/>
                <w:shd w:val="clear" w:color="auto" w:fill="FFFFFF"/>
              </w:rPr>
              <w:t>评审因素</w:t>
            </w:r>
          </w:p>
        </w:tc>
        <w:tc>
          <w:tcPr>
            <w:tcW w:w="6100" w:type="dxa"/>
            <w:vAlign w:val="center"/>
          </w:tcPr>
          <w:p>
            <w:pPr>
              <w:spacing w:line="360" w:lineRule="auto"/>
              <w:jc w:val="center"/>
              <w:rPr>
                <w:rFonts w:hint="eastAsia" w:ascii="仿宋" w:hAnsi="仿宋" w:eastAsia="仿宋" w:cs="仿宋"/>
                <w:b/>
                <w:kern w:val="1"/>
                <w:sz w:val="32"/>
                <w:szCs w:val="32"/>
                <w:shd w:val="clear" w:color="auto" w:fill="FFFFFF"/>
              </w:rPr>
            </w:pPr>
            <w:r>
              <w:rPr>
                <w:rFonts w:hint="eastAsia" w:ascii="仿宋" w:hAnsi="仿宋" w:eastAsia="仿宋" w:cs="仿宋"/>
                <w:b/>
                <w:kern w:val="1"/>
                <w:sz w:val="32"/>
                <w:szCs w:val="32"/>
                <w:shd w:val="clear" w:color="auto" w:fill="FFFFFF"/>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21" w:type="dxa"/>
            <w:vMerge w:val="restart"/>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初步评审标准</w:t>
            </w:r>
          </w:p>
        </w:tc>
        <w:tc>
          <w:tcPr>
            <w:tcW w:w="1686"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签字盖章</w:t>
            </w:r>
          </w:p>
        </w:tc>
        <w:tc>
          <w:tcPr>
            <w:tcW w:w="6100"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法定代表人身份证明书和法定代表人授权书已按提供的格式签字盖章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021" w:type="dxa"/>
            <w:vMerge w:val="continue"/>
            <w:vAlign w:val="center"/>
          </w:tcPr>
          <w:p>
            <w:pPr>
              <w:spacing w:line="360" w:lineRule="auto"/>
              <w:jc w:val="left"/>
              <w:rPr>
                <w:rFonts w:hint="eastAsia" w:ascii="仿宋" w:hAnsi="仿宋" w:eastAsia="仿宋" w:cs="仿宋"/>
                <w:kern w:val="1"/>
                <w:sz w:val="32"/>
                <w:szCs w:val="32"/>
                <w:shd w:val="clear" w:color="auto" w:fill="FFFFFF"/>
              </w:rPr>
            </w:pPr>
          </w:p>
        </w:tc>
        <w:tc>
          <w:tcPr>
            <w:tcW w:w="1686"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营业执照</w:t>
            </w:r>
          </w:p>
        </w:tc>
        <w:tc>
          <w:tcPr>
            <w:tcW w:w="6100"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具有独立法人资格，具有有效的“三证合一”的营业执照，提供有效的营业执照复印件并加盖公章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21" w:type="dxa"/>
            <w:vMerge w:val="continue"/>
            <w:vAlign w:val="center"/>
          </w:tcPr>
          <w:p>
            <w:pPr>
              <w:spacing w:line="360" w:lineRule="auto"/>
              <w:jc w:val="left"/>
              <w:rPr>
                <w:rFonts w:hint="eastAsia" w:ascii="仿宋" w:hAnsi="仿宋" w:eastAsia="仿宋" w:cs="仿宋"/>
                <w:kern w:val="1"/>
                <w:sz w:val="32"/>
                <w:szCs w:val="32"/>
                <w:shd w:val="clear" w:color="auto" w:fill="FFFFFF"/>
              </w:rPr>
            </w:pPr>
          </w:p>
        </w:tc>
        <w:tc>
          <w:tcPr>
            <w:tcW w:w="1686"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信用综合评定分</w:t>
            </w:r>
          </w:p>
        </w:tc>
        <w:tc>
          <w:tcPr>
            <w:tcW w:w="6100"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在宿州市公共资源交易中心网名录登记中信用综合评定分为100分及以上，提供宿州市公共资源交易中心网名录登记中信用综合评定分查询截图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1021" w:type="dxa"/>
            <w:vMerge w:val="continue"/>
            <w:vAlign w:val="center"/>
          </w:tcPr>
          <w:p>
            <w:pPr>
              <w:spacing w:line="360" w:lineRule="auto"/>
              <w:jc w:val="left"/>
              <w:rPr>
                <w:rFonts w:hint="eastAsia" w:ascii="仿宋" w:hAnsi="仿宋" w:eastAsia="仿宋" w:cs="仿宋"/>
                <w:kern w:val="1"/>
                <w:sz w:val="32"/>
                <w:szCs w:val="32"/>
                <w:shd w:val="clear" w:color="auto" w:fill="FFFFFF"/>
              </w:rPr>
            </w:pPr>
          </w:p>
        </w:tc>
        <w:tc>
          <w:tcPr>
            <w:tcW w:w="1686"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sz w:val="32"/>
                <w:szCs w:val="32"/>
                <w:shd w:val="clear" w:color="auto" w:fill="FFFFFF"/>
              </w:rPr>
              <w:t>本地化服务能力</w:t>
            </w:r>
          </w:p>
        </w:tc>
        <w:tc>
          <w:tcPr>
            <w:tcW w:w="6100" w:type="dxa"/>
            <w:vAlign w:val="center"/>
          </w:tcPr>
          <w:p>
            <w:pPr>
              <w:spacing w:line="360" w:lineRule="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比选申请人注册地在安徽省内或在安徽省内设有分公司且成立时间一年及以上（以营业执照载明的成立时间为准），提供营业执照复印件并加盖公章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1" w:type="dxa"/>
            <w:vMerge w:val="continue"/>
            <w:vAlign w:val="center"/>
          </w:tcPr>
          <w:p>
            <w:pPr>
              <w:spacing w:line="360" w:lineRule="auto"/>
              <w:jc w:val="left"/>
              <w:rPr>
                <w:rFonts w:hint="eastAsia" w:ascii="仿宋" w:hAnsi="仿宋" w:eastAsia="仿宋" w:cs="仿宋"/>
                <w:kern w:val="1"/>
                <w:sz w:val="32"/>
                <w:szCs w:val="32"/>
                <w:shd w:val="clear" w:color="auto" w:fill="FFFFFF"/>
              </w:rPr>
            </w:pPr>
          </w:p>
        </w:tc>
        <w:tc>
          <w:tcPr>
            <w:tcW w:w="1686"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联合体申请</w:t>
            </w:r>
          </w:p>
        </w:tc>
        <w:tc>
          <w:tcPr>
            <w:tcW w:w="6100" w:type="dxa"/>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2707" w:type="dxa"/>
            <w:gridSpan w:val="2"/>
            <w:vAlign w:val="center"/>
          </w:tcPr>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分值构成</w:t>
            </w:r>
          </w:p>
          <w:p>
            <w:pPr>
              <w:spacing w:line="360" w:lineRule="auto"/>
              <w:rPr>
                <w:rFonts w:hint="eastAsia" w:ascii="仿宋" w:hAnsi="仿宋" w:eastAsia="仿宋" w:cs="仿宋"/>
                <w:kern w:val="1"/>
                <w:sz w:val="32"/>
                <w:szCs w:val="32"/>
                <w:shd w:val="clear" w:color="auto" w:fill="FFFFFF"/>
              </w:rPr>
            </w:pPr>
            <w:r>
              <w:rPr>
                <w:rFonts w:hint="eastAsia" w:ascii="仿宋" w:hAnsi="仿宋" w:eastAsia="仿宋" w:cs="仿宋"/>
                <w:kern w:val="1"/>
                <w:sz w:val="32"/>
                <w:szCs w:val="32"/>
                <w:shd w:val="clear" w:color="auto" w:fill="FFFFFF"/>
              </w:rPr>
              <w:t>(总分100分)</w:t>
            </w:r>
          </w:p>
        </w:tc>
        <w:tc>
          <w:tcPr>
            <w:tcW w:w="6100" w:type="dxa"/>
            <w:vAlign w:val="center"/>
          </w:tcPr>
          <w:p>
            <w:pPr>
              <w:spacing w:line="360" w:lineRule="auto"/>
              <w:rPr>
                <w:rFonts w:hint="eastAsia" w:ascii="仿宋" w:hAnsi="仿宋" w:eastAsia="仿宋" w:cs="仿宋"/>
                <w:sz w:val="32"/>
                <w:szCs w:val="32"/>
              </w:rPr>
            </w:pPr>
            <w:r>
              <w:rPr>
                <w:rFonts w:hint="eastAsia" w:ascii="仿宋" w:hAnsi="仿宋" w:eastAsia="仿宋" w:cs="仿宋"/>
                <w:sz w:val="32"/>
                <w:szCs w:val="32"/>
              </w:rPr>
              <w:t>企业实力： 30 分</w:t>
            </w:r>
          </w:p>
          <w:p>
            <w:pPr>
              <w:spacing w:line="360" w:lineRule="auto"/>
              <w:rPr>
                <w:rFonts w:hint="eastAsia" w:ascii="仿宋" w:hAnsi="仿宋" w:eastAsia="仿宋" w:cs="仿宋"/>
                <w:sz w:val="32"/>
                <w:szCs w:val="32"/>
              </w:rPr>
            </w:pPr>
            <w:r>
              <w:rPr>
                <w:rFonts w:hint="eastAsia" w:ascii="仿宋" w:hAnsi="仿宋" w:eastAsia="仿宋" w:cs="仿宋"/>
                <w:sz w:val="32"/>
                <w:szCs w:val="32"/>
              </w:rPr>
              <w:t>人员配备： 30 分</w:t>
            </w:r>
          </w:p>
          <w:p>
            <w:pPr>
              <w:spacing w:line="360" w:lineRule="auto"/>
              <w:rPr>
                <w:rFonts w:hint="eastAsia" w:ascii="仿宋" w:hAnsi="仿宋" w:eastAsia="仿宋" w:cs="仿宋"/>
                <w:sz w:val="32"/>
                <w:szCs w:val="32"/>
              </w:rPr>
            </w:pPr>
            <w:r>
              <w:rPr>
                <w:rFonts w:hint="eastAsia" w:ascii="仿宋" w:hAnsi="仿宋" w:eastAsia="仿宋" w:cs="仿宋"/>
                <w:sz w:val="32"/>
                <w:szCs w:val="32"/>
              </w:rPr>
              <w:t>服务方案： 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707" w:type="dxa"/>
            <w:gridSpan w:val="2"/>
            <w:vAlign w:val="center"/>
          </w:tcPr>
          <w:p>
            <w:pPr>
              <w:spacing w:line="360" w:lineRule="auto"/>
              <w:jc w:val="center"/>
              <w:rPr>
                <w:rFonts w:hint="eastAsia" w:ascii="仿宋" w:hAnsi="仿宋" w:eastAsia="仿宋" w:cs="仿宋"/>
                <w:kern w:val="1"/>
                <w:sz w:val="32"/>
                <w:szCs w:val="32"/>
                <w:shd w:val="clear" w:color="auto" w:fill="FFFFFF"/>
              </w:rPr>
            </w:pPr>
            <w:r>
              <w:rPr>
                <w:rFonts w:hint="eastAsia" w:ascii="仿宋" w:hAnsi="仿宋" w:eastAsia="仿宋" w:cs="仿宋"/>
                <w:b/>
                <w:kern w:val="1"/>
                <w:sz w:val="32"/>
                <w:szCs w:val="32"/>
                <w:shd w:val="clear" w:color="auto" w:fill="FFFFFF"/>
              </w:rPr>
              <w:t>评分因素</w:t>
            </w:r>
          </w:p>
        </w:tc>
        <w:tc>
          <w:tcPr>
            <w:tcW w:w="6100" w:type="dxa"/>
            <w:vAlign w:val="center"/>
          </w:tcPr>
          <w:p>
            <w:pPr>
              <w:spacing w:line="360" w:lineRule="auto"/>
              <w:jc w:val="center"/>
              <w:rPr>
                <w:rFonts w:hint="eastAsia" w:ascii="仿宋" w:hAnsi="仿宋" w:eastAsia="仿宋" w:cs="仿宋"/>
                <w:kern w:val="1"/>
                <w:sz w:val="32"/>
                <w:szCs w:val="32"/>
                <w:shd w:val="clear" w:color="auto" w:fill="FFFFFF"/>
              </w:rPr>
            </w:pPr>
            <w:r>
              <w:rPr>
                <w:rFonts w:hint="eastAsia" w:ascii="仿宋" w:hAnsi="仿宋" w:eastAsia="仿宋" w:cs="仿宋"/>
                <w:b/>
                <w:kern w:val="1"/>
                <w:sz w:val="32"/>
                <w:szCs w:val="32"/>
                <w:shd w:val="clear" w:color="auto" w:fill="FFFFFF"/>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jc w:val="center"/>
        </w:trPr>
        <w:tc>
          <w:tcPr>
            <w:tcW w:w="1021" w:type="dxa"/>
            <w:vMerge w:val="restart"/>
            <w:vAlign w:val="center"/>
          </w:tcPr>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评分标准（100分）</w:t>
            </w:r>
          </w:p>
        </w:tc>
        <w:tc>
          <w:tcPr>
            <w:tcW w:w="1686" w:type="dxa"/>
            <w:vAlign w:val="center"/>
          </w:tcPr>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企业实力（30分）</w:t>
            </w:r>
          </w:p>
        </w:tc>
        <w:tc>
          <w:tcPr>
            <w:tcW w:w="6100" w:type="dxa"/>
            <w:vAlign w:val="center"/>
          </w:tcPr>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 xml:space="preserve">1.项目负责人（12分） 项目负责人具有二级及以上注册造价工程师或注册建造师的得12分，提供证书复印件、宿州市公共资源平台名录登记截图，否则不予认可。 </w:t>
            </w:r>
          </w:p>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2.招标代理项目组其他人员（18分） 除项目负责人外，项目其他团队成员不少于3名，每人得6分，满分18分。提供宿州市公共资源平台目录登记截图，否则不予认可。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pStyle w:val="3"/>
              <w:spacing w:line="360" w:lineRule="auto"/>
              <w:rPr>
                <w:rFonts w:hint="eastAsia" w:ascii="仿宋" w:hAnsi="仿宋" w:eastAsia="仿宋" w:cs="仿宋"/>
                <w:sz w:val="32"/>
                <w:szCs w:val="32"/>
                <w:shd w:val="clear" w:color="auto" w:fill="FFFFFF"/>
                <w:lang w:val="en-US"/>
              </w:rPr>
            </w:pPr>
          </w:p>
        </w:tc>
        <w:tc>
          <w:tcPr>
            <w:tcW w:w="1686" w:type="dxa"/>
            <w:vAlign w:val="center"/>
          </w:tcPr>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业绩（30分）</w:t>
            </w:r>
          </w:p>
        </w:tc>
        <w:tc>
          <w:tcPr>
            <w:tcW w:w="6100" w:type="dxa"/>
            <w:vAlign w:val="center"/>
          </w:tcPr>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2021年至今代理过一项工程项目代理业绩的，提供代理协议。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021" w:type="dxa"/>
            <w:vMerge w:val="continue"/>
            <w:vAlign w:val="center"/>
          </w:tcPr>
          <w:p>
            <w:pPr>
              <w:spacing w:line="360" w:lineRule="auto"/>
              <w:jc w:val="left"/>
              <w:rPr>
                <w:rFonts w:hint="eastAsia" w:ascii="仿宋" w:hAnsi="仿宋" w:eastAsia="仿宋" w:cs="仿宋"/>
                <w:kern w:val="1"/>
                <w:sz w:val="32"/>
                <w:szCs w:val="32"/>
                <w:shd w:val="clear" w:color="auto" w:fill="FFFFFF"/>
              </w:rPr>
            </w:pPr>
          </w:p>
        </w:tc>
        <w:tc>
          <w:tcPr>
            <w:tcW w:w="1686" w:type="dxa"/>
            <w:vAlign w:val="center"/>
          </w:tcPr>
          <w:p>
            <w:pPr>
              <w:spacing w:line="360" w:lineRule="auto"/>
              <w:jc w:val="center"/>
              <w:rPr>
                <w:rFonts w:hint="eastAsia" w:ascii="仿宋" w:hAnsi="仿宋" w:eastAsia="仿宋" w:cs="仿宋"/>
                <w:kern w:val="1"/>
                <w:sz w:val="32"/>
                <w:szCs w:val="32"/>
                <w:shd w:val="clear" w:color="auto" w:fill="FFFFFF"/>
              </w:rPr>
            </w:pPr>
            <w:r>
              <w:rPr>
                <w:rFonts w:hint="eastAsia" w:ascii="仿宋" w:hAnsi="仿宋" w:eastAsia="仿宋" w:cs="仿宋"/>
                <w:sz w:val="32"/>
                <w:szCs w:val="32"/>
              </w:rPr>
              <w:t>服务方案（40分）</w:t>
            </w:r>
          </w:p>
        </w:tc>
        <w:tc>
          <w:tcPr>
            <w:tcW w:w="6100" w:type="dxa"/>
          </w:tcPr>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1.对项目的认知度，评委进行横向对比评分（0-8分）</w:t>
            </w:r>
          </w:p>
          <w:p>
            <w:pPr>
              <w:pStyle w:val="3"/>
              <w:spacing w:line="360" w:lineRule="auto"/>
              <w:rPr>
                <w:rFonts w:hint="eastAsia" w:ascii="仿宋" w:hAnsi="仿宋" w:eastAsia="仿宋" w:cs="仿宋"/>
                <w:sz w:val="32"/>
                <w:szCs w:val="32"/>
                <w:shd w:val="clear" w:color="auto" w:fill="FFFFFF"/>
                <w:lang w:val="en-US"/>
              </w:rPr>
            </w:pPr>
            <w:r>
              <w:rPr>
                <w:rFonts w:hint="eastAsia" w:ascii="仿宋" w:hAnsi="仿宋" w:eastAsia="仿宋" w:cs="仿宋"/>
                <w:sz w:val="32"/>
                <w:szCs w:val="32"/>
                <w:shd w:val="clear" w:color="auto" w:fill="FFFFFF"/>
                <w:lang w:val="en-US"/>
              </w:rPr>
              <w:t>2招标代理工作的内容、方法，评委进行横向对比评分（0-8分）</w:t>
            </w:r>
          </w:p>
          <w:p>
            <w:pPr>
              <w:pStyle w:val="3"/>
              <w:spacing w:line="360" w:lineRule="auto"/>
              <w:rPr>
                <w:rFonts w:hint="eastAsia" w:ascii="仿宋" w:hAnsi="仿宋" w:eastAsia="仿宋" w:cs="仿宋"/>
                <w:sz w:val="32"/>
                <w:szCs w:val="32"/>
              </w:rPr>
            </w:pPr>
            <w:r>
              <w:rPr>
                <w:rFonts w:hint="eastAsia" w:ascii="仿宋" w:hAnsi="仿宋" w:eastAsia="仿宋" w:cs="仿宋"/>
                <w:sz w:val="32"/>
                <w:szCs w:val="32"/>
                <w:lang w:val="en-US"/>
              </w:rPr>
              <w:t>3.</w:t>
            </w:r>
            <w:r>
              <w:rPr>
                <w:rFonts w:hint="eastAsia" w:ascii="仿宋" w:hAnsi="仿宋" w:eastAsia="仿宋" w:cs="仿宋"/>
                <w:sz w:val="32"/>
                <w:szCs w:val="32"/>
              </w:rPr>
              <w:t>招标代理工作制度，评委进行横向对比评分（</w:t>
            </w:r>
            <w:r>
              <w:rPr>
                <w:rFonts w:hint="eastAsia" w:ascii="仿宋" w:hAnsi="仿宋" w:eastAsia="仿宋" w:cs="仿宋"/>
                <w:sz w:val="32"/>
                <w:szCs w:val="32"/>
                <w:shd w:val="clear" w:color="auto" w:fill="FFFFFF"/>
                <w:lang w:val="en-US"/>
              </w:rPr>
              <w:t>（0-8分</w:t>
            </w:r>
            <w:r>
              <w:rPr>
                <w:rFonts w:hint="eastAsia" w:ascii="仿宋" w:hAnsi="仿宋" w:eastAsia="仿宋" w:cs="仿宋"/>
                <w:sz w:val="32"/>
                <w:szCs w:val="32"/>
              </w:rPr>
              <w:t>）</w:t>
            </w:r>
          </w:p>
          <w:p>
            <w:pPr>
              <w:pStyle w:val="3"/>
              <w:spacing w:line="360" w:lineRule="auto"/>
              <w:rPr>
                <w:rFonts w:hint="eastAsia" w:ascii="仿宋" w:hAnsi="仿宋" w:eastAsia="仿宋" w:cs="仿宋"/>
                <w:sz w:val="32"/>
                <w:szCs w:val="32"/>
              </w:rPr>
            </w:pPr>
            <w:r>
              <w:rPr>
                <w:rFonts w:hint="eastAsia" w:ascii="仿宋" w:hAnsi="仿宋" w:eastAsia="仿宋" w:cs="仿宋"/>
                <w:sz w:val="32"/>
                <w:szCs w:val="32"/>
                <w:lang w:val="en-US"/>
              </w:rPr>
              <w:t>4.</w:t>
            </w:r>
            <w:r>
              <w:rPr>
                <w:rFonts w:hint="eastAsia" w:ascii="仿宋" w:hAnsi="仿宋" w:eastAsia="仿宋" w:cs="仿宋"/>
                <w:sz w:val="32"/>
                <w:szCs w:val="32"/>
              </w:rPr>
              <w:t>招标代理进度计划，评委进行横向对比评分（</w:t>
            </w:r>
            <w:r>
              <w:rPr>
                <w:rFonts w:hint="eastAsia" w:ascii="仿宋" w:hAnsi="仿宋" w:eastAsia="仿宋" w:cs="仿宋"/>
                <w:sz w:val="32"/>
                <w:szCs w:val="32"/>
                <w:shd w:val="clear" w:color="auto" w:fill="FFFFFF"/>
                <w:lang w:val="en-US"/>
              </w:rPr>
              <w:t>（0-8分</w:t>
            </w:r>
            <w:r>
              <w:rPr>
                <w:rFonts w:hint="eastAsia" w:ascii="仿宋" w:hAnsi="仿宋" w:eastAsia="仿宋" w:cs="仿宋"/>
                <w:sz w:val="32"/>
                <w:szCs w:val="32"/>
              </w:rPr>
              <w:t>）</w:t>
            </w:r>
          </w:p>
          <w:p>
            <w:pPr>
              <w:pStyle w:val="3"/>
              <w:spacing w:line="360" w:lineRule="auto"/>
              <w:rPr>
                <w:rFonts w:hint="eastAsia" w:ascii="仿宋" w:hAnsi="仿宋" w:eastAsia="仿宋" w:cs="仿宋"/>
                <w:sz w:val="32"/>
                <w:szCs w:val="32"/>
              </w:rPr>
            </w:pPr>
            <w:r>
              <w:rPr>
                <w:rFonts w:hint="eastAsia" w:ascii="仿宋" w:hAnsi="仿宋" w:eastAsia="仿宋" w:cs="仿宋"/>
                <w:sz w:val="32"/>
                <w:szCs w:val="32"/>
                <w:lang w:val="en-US"/>
              </w:rPr>
              <w:t>5.</w:t>
            </w:r>
            <w:r>
              <w:rPr>
                <w:rFonts w:hint="eastAsia" w:ascii="仿宋" w:hAnsi="仿宋" w:eastAsia="仿宋" w:cs="仿宋"/>
                <w:sz w:val="32"/>
                <w:szCs w:val="32"/>
              </w:rPr>
              <w:t>招标代理服务承诺，评委进行横向对比评分（</w:t>
            </w:r>
            <w:r>
              <w:rPr>
                <w:rFonts w:hint="eastAsia" w:ascii="仿宋" w:hAnsi="仿宋" w:eastAsia="仿宋" w:cs="仿宋"/>
                <w:sz w:val="32"/>
                <w:szCs w:val="32"/>
                <w:shd w:val="clear" w:color="auto" w:fill="FFFFFF"/>
                <w:lang w:val="en-US"/>
              </w:rPr>
              <w:t>（0-8分）</w:t>
            </w:r>
            <w:r>
              <w:rPr>
                <w:rFonts w:hint="eastAsia" w:ascii="仿宋" w:hAnsi="仿宋" w:eastAsia="仿宋" w:cs="仿宋"/>
                <w:sz w:val="32"/>
                <w:szCs w:val="32"/>
              </w:rPr>
              <w:t>）</w:t>
            </w:r>
          </w:p>
        </w:tc>
      </w:tr>
    </w:tbl>
    <w:p/>
    <w:p>
      <w:pPr>
        <w:pStyle w:val="3"/>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审委员会将按照比选办法要求进行评审，最终按照各合格比选申请人的综合得分由高到低进行排序，排名第一的比选申请人为本项目中选人,得分相等的，通过摇号方式确定排序。（如参加比选的比选申请人少于3个但大于1个或经评审的有效申请人少于3个但大于1个的，则按照评分办法进行评审；如参加比选的比选申请人或经评审的有效申请人只有1个的，则只需对比选申请人的资格条件进行评审，资格条件满足比选公告要求的，直接确定为本项目成交人。）</w:t>
      </w:r>
    </w:p>
    <w:p>
      <w:pPr>
        <w:pStyle w:val="3"/>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评审结束后，比选人将在萧县建设投资集团有限公司官网（http://www.xxjstzjt.com/）发布成交公告，公告期为1个工作日。</w:t>
      </w:r>
    </w:p>
    <w:p>
      <w:pPr>
        <w:pStyle w:val="7"/>
        <w:shd w:val="clear" w:color="auto" w:fill="FDFDFD"/>
        <w:spacing w:before="0" w:beforeAutospacing="0" w:after="0" w:afterAutospacing="0" w:line="585" w:lineRule="atLeast"/>
        <w:ind w:firstLine="555"/>
        <w:rPr>
          <w:rFonts w:hint="eastAsia"/>
          <w:b w:val="0"/>
          <w:bCs w:val="0"/>
          <w:color w:val="333333"/>
          <w:sz w:val="29"/>
          <w:szCs w:val="29"/>
          <w:shd w:val="clear" w:color="auto" w:fill="FDFDFD"/>
        </w:rPr>
      </w:pP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书体坊米芾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EyM2Y3NjNkZDc3NDEwMGNiYmNmYjdjZTExNjcwNDEifQ=="/>
  </w:docVars>
  <w:rsids>
    <w:rsidRoot w:val="00DF39CF"/>
    <w:rsid w:val="001303A0"/>
    <w:rsid w:val="00290837"/>
    <w:rsid w:val="00504460"/>
    <w:rsid w:val="005C4E72"/>
    <w:rsid w:val="005D31E1"/>
    <w:rsid w:val="00782727"/>
    <w:rsid w:val="00AF62CF"/>
    <w:rsid w:val="00B70FC7"/>
    <w:rsid w:val="00BE566B"/>
    <w:rsid w:val="00C51E54"/>
    <w:rsid w:val="00DF39CF"/>
    <w:rsid w:val="00E45FB4"/>
    <w:rsid w:val="00E92EDD"/>
    <w:rsid w:val="02D45932"/>
    <w:rsid w:val="0A853EC9"/>
    <w:rsid w:val="10B23C55"/>
    <w:rsid w:val="1E916E7F"/>
    <w:rsid w:val="214B68DD"/>
    <w:rsid w:val="29AF5780"/>
    <w:rsid w:val="33131558"/>
    <w:rsid w:val="38CC3FCF"/>
    <w:rsid w:val="41ED5CB9"/>
    <w:rsid w:val="4374107E"/>
    <w:rsid w:val="4ADA71D7"/>
    <w:rsid w:val="4CD70006"/>
    <w:rsid w:val="525E327C"/>
    <w:rsid w:val="540C7325"/>
    <w:rsid w:val="70412FA4"/>
    <w:rsid w:val="74AE40DA"/>
    <w:rsid w:val="7CB3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3"/>
    <w:basedOn w:val="1"/>
    <w:autoRedefine/>
    <w:qFormat/>
    <w:uiPriority w:val="0"/>
    <w:rPr>
      <w:rFonts w:ascii="宋体" w:hAnsi="宋体"/>
      <w:kern w:val="1"/>
      <w:sz w:val="24"/>
      <w:szCs w:val="20"/>
      <w:lang w:val="zh-CN"/>
    </w:rPr>
  </w:style>
  <w:style w:type="paragraph" w:styleId="4">
    <w:name w:val="Body Text"/>
    <w:basedOn w:val="1"/>
    <w:next w:val="1"/>
    <w:autoRedefine/>
    <w:qFormat/>
    <w:uiPriority w:val="0"/>
    <w:rPr>
      <w:rFonts w:ascii="宋体" w:hAnsi="Arial"/>
      <w:sz w:val="28"/>
      <w:szCs w:val="20"/>
    </w:r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tabs>
        <w:tab w:val="center" w:pos="4153"/>
        <w:tab w:val="right" w:pos="8306"/>
      </w:tabs>
      <w:snapToGrid w:val="0"/>
      <w:jc w:val="center"/>
    </w:pPr>
    <w:rPr>
      <w:sz w:val="18"/>
      <w:szCs w:val="18"/>
    </w:rPr>
  </w:style>
  <w:style w:type="paragraph" w:styleId="7">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autoRedefine/>
    <w:qFormat/>
    <w:uiPriority w:val="22"/>
    <w:rPr>
      <w:b/>
      <w:bCs/>
    </w:rPr>
  </w:style>
  <w:style w:type="character" w:customStyle="1" w:styleId="11">
    <w:name w:val="页眉 字符"/>
    <w:basedOn w:val="9"/>
    <w:link w:val="6"/>
    <w:autoRedefine/>
    <w:qFormat/>
    <w:uiPriority w:val="99"/>
    <w:rPr>
      <w:sz w:val="18"/>
      <w:szCs w:val="18"/>
    </w:rPr>
  </w:style>
  <w:style w:type="character" w:customStyle="1" w:styleId="12">
    <w:name w:val="页脚 字符"/>
    <w:basedOn w:val="9"/>
    <w:link w:val="5"/>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166</Words>
  <Characters>947</Characters>
  <Lines>7</Lines>
  <Paragraphs>2</Paragraphs>
  <TotalTime>8</TotalTime>
  <ScaleCrop>false</ScaleCrop>
  <LinksUpToDate>false</LinksUpToDate>
  <CharactersWithSpaces>1111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2023-11-14T03:10:00Z</dcterms:created>
  <dc:creator>teng liu</dc:creator>
  <cp:lastModifiedBy>刘钦志</cp:lastModifiedBy>
  <dcterms:modified xsi:type="dcterms:W3CDTF">2024-01-02T09:37:27Z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B091C27F9CBE4D89B8699374A9CFAB97_13</vt:lpwstr>
  </property>
</Properties>
</file>